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 w:afterAutospacing="0"/>
        <w:jc w:val="center"/>
        <w:rPr>
          <w:rFonts w:hint="eastAsia" w:ascii="楷体_GB2312" w:eastAsia="楷体_GB2312"/>
          <w:b/>
          <w:sz w:val="36"/>
          <w:szCs w:val="52"/>
        </w:rPr>
      </w:pPr>
      <w:r>
        <w:rPr>
          <w:rFonts w:hint="eastAsia" w:ascii="楷体_GB2312" w:eastAsia="楷体_GB2312"/>
          <w:b/>
          <w:sz w:val="36"/>
          <w:szCs w:val="52"/>
          <w:lang w:val="en-US" w:eastAsia="zh-CN"/>
        </w:rPr>
        <w:t>中政商情网</w:t>
      </w:r>
      <w:r>
        <w:rPr>
          <w:rFonts w:hint="eastAsia" w:ascii="楷体_GB2312" w:eastAsia="楷体_GB2312"/>
          <w:b/>
          <w:sz w:val="36"/>
          <w:szCs w:val="52"/>
        </w:rPr>
        <w:t>报告订购表</w:t>
      </w:r>
    </w:p>
    <w:tbl>
      <w:tblPr>
        <w:tblStyle w:val="6"/>
        <w:tblW w:w="963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015"/>
        <w:gridCol w:w="1260"/>
        <w:gridCol w:w="369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  位 名 称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ind w:right="480" w:firstLine="3188" w:firstLineChars="1323"/>
              <w:rPr>
                <w:b/>
              </w:rPr>
            </w:pPr>
            <w:r>
              <w:rPr>
                <w:rFonts w:hint="eastAsia" w:cs="Arial"/>
                <w:b/>
              </w:rPr>
              <w:t xml:space="preserve">                    （盖章）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   责   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   件   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Arial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        话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Arial"/>
                <w:b/>
              </w:rPr>
            </w:pPr>
            <w:r>
              <w:rPr>
                <w:rFonts w:hint="eastAsia" w:cs="Arial"/>
                <w:b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ordWrap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   真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        机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Arial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ind w:leftChars="-45" w:right="-24" w:rightChars="-10" w:hanging="108" w:hangingChars="4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MSN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ind w:leftChars="-45" w:right="-24" w:rightChars="-10" w:hanging="108" w:hangingChars="45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QQ号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        址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Arial"/>
                <w:b/>
              </w:rPr>
            </w:pPr>
            <w:r>
              <w:rPr>
                <w:rFonts w:hint="eastAsia" w:cs="Arial"/>
                <w:b/>
              </w:rPr>
              <w:t xml:space="preserve">                 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订购专题及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份数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cs="Arial"/>
                <w:b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cs="Arial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cs="Arial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cs="宋体"/>
                <w:b/>
              </w:rPr>
              <w:t>服务方式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ind w:left="422" w:leftChars="176"/>
              <w:rPr>
                <w:rFonts w:hint="eastAsia" w:cs="Arial"/>
                <w:b/>
              </w:rPr>
            </w:pPr>
            <w:r>
              <w:rPr>
                <w:rFonts w:hint="eastAsia" w:cs="Arial"/>
                <w:b/>
                <w:sz w:val="21"/>
                <w:szCs w:val="21"/>
              </w:rPr>
              <w:t>□</w:t>
            </w:r>
            <w:r>
              <w:rPr>
                <w:rFonts w:hint="eastAsia" w:cs="Arial"/>
                <w:b/>
              </w:rPr>
              <w:t xml:space="preserve"> 印刷版              </w:t>
            </w:r>
            <w:r>
              <w:rPr>
                <w:rFonts w:hint="eastAsia" w:cs="Arial"/>
                <w:b/>
                <w:sz w:val="21"/>
                <w:szCs w:val="21"/>
              </w:rPr>
              <w:t>□</w:t>
            </w:r>
            <w:r>
              <w:rPr>
                <w:rFonts w:hint="eastAsia" w:cs="Arial"/>
                <w:b/>
              </w:rPr>
              <w:t xml:space="preserve"> 电子版           </w:t>
            </w:r>
            <w:r>
              <w:rPr>
                <w:rFonts w:hint="eastAsia" w:cs="Arial"/>
                <w:b/>
                <w:sz w:val="21"/>
                <w:szCs w:val="21"/>
              </w:rPr>
              <w:t>□</w:t>
            </w:r>
            <w:r>
              <w:rPr>
                <w:rFonts w:hint="eastAsia" w:cs="Arial"/>
                <w:b/>
              </w:rPr>
              <w:t xml:space="preserve"> 印刷版+电子版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cs="宋体"/>
                <w:b/>
              </w:rPr>
              <w:t>付款方式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cs="Arial"/>
                <w:b/>
                <w:sz w:val="18"/>
                <w:szCs w:val="18"/>
              </w:rPr>
            </w:pPr>
            <w:r>
              <w:rPr>
                <w:rFonts w:hint="eastAsia" w:cs="Arial"/>
                <w:b/>
                <w:sz w:val="21"/>
                <w:szCs w:val="21"/>
              </w:rPr>
              <w:t xml:space="preserve">□ </w:t>
            </w:r>
            <w:r>
              <w:rPr>
                <w:rFonts w:cs="Arial"/>
                <w:b/>
              </w:rPr>
              <w:t>银行付款</w:t>
            </w:r>
            <w:r>
              <w:rPr>
                <w:rFonts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hint="eastAsia" w:cs="Arial"/>
                <w:b/>
                <w:sz w:val="21"/>
                <w:szCs w:val="21"/>
              </w:rPr>
              <w:t xml:space="preserve">□ </w:t>
            </w:r>
            <w:r>
              <w:rPr>
                <w:rFonts w:cs="Arial"/>
                <w:b/>
              </w:rPr>
              <w:t>其它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付款金额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wordWrap w:val="0"/>
              <w:spacing w:line="360" w:lineRule="exact"/>
              <w:rPr>
                <w:rFonts w:hint="eastAsia" w:cs="Arial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付款时间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cs="Arial"/>
                <w:b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填表时间</w:t>
            </w:r>
          </w:p>
        </w:tc>
        <w:tc>
          <w:tcPr>
            <w:tcW w:w="7965" w:type="dxa"/>
            <w:gridSpan w:val="3"/>
            <w:noWrap w:val="0"/>
            <w:vAlign w:val="center"/>
          </w:tcPr>
          <w:p>
            <w:pPr>
              <w:wordWrap w:val="0"/>
              <w:spacing w:line="360" w:lineRule="exact"/>
              <w:ind w:right="360"/>
              <w:rPr>
                <w:rFonts w:hint="eastAsia" w:cs="Arial"/>
                <w:b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241" w:firstLineChars="100"/>
        <w:jc w:val="both"/>
        <w:rPr>
          <w:rFonts w:hint="eastAsia" w:cs="宋体"/>
          <w:b/>
        </w:rPr>
      </w:pPr>
      <w:r>
        <w:rPr>
          <w:rFonts w:hint="eastAsia" w:cs="宋体"/>
          <w:b/>
        </w:rPr>
        <w:t>&gt;&gt; 银行汇款</w:t>
      </w:r>
    </w:p>
    <w:p>
      <w:pPr>
        <w:ind w:firstLine="241" w:firstLineChars="100"/>
        <w:jc w:val="both"/>
        <w:rPr>
          <w:rFonts w:cs="宋体"/>
          <w:b/>
        </w:rPr>
      </w:pPr>
      <w:r>
        <w:rPr>
          <w:rFonts w:hint="eastAsia" w:cs="宋体"/>
          <w:b/>
        </w:rPr>
        <w:sym w:font="Wingdings 2" w:char="00A3"/>
      </w:r>
      <w:r>
        <w:rPr>
          <w:rFonts w:cs="宋体"/>
          <w:b/>
        </w:rPr>
        <w:t xml:space="preserve"> 汇款至 </w:t>
      </w:r>
      <w:r>
        <w:rPr>
          <w:rFonts w:hint="eastAsia" w:cs="宋体"/>
          <w:b/>
        </w:rPr>
        <w:t>北京农商行丽泽支行</w:t>
      </w:r>
      <w:r>
        <w:rPr>
          <w:rFonts w:cs="宋体"/>
          <w:b/>
        </w:rPr>
        <w:t xml:space="preserve">       </w:t>
      </w:r>
      <w:r>
        <w:rPr>
          <w:rFonts w:hint="eastAsia" w:cs="宋体"/>
          <w:b/>
        </w:rPr>
        <w:t xml:space="preserve"> </w:t>
      </w:r>
      <w:r>
        <w:rPr>
          <w:rFonts w:cs="宋体"/>
          <w:b/>
        </w:rPr>
        <w:t xml:space="preserve">    </w:t>
      </w:r>
      <w:r>
        <w:rPr>
          <w:rFonts w:hint="eastAsia" w:cs="宋体"/>
          <w:b/>
        </w:rPr>
        <w:t xml:space="preserve">  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□</w:t>
      </w:r>
      <w:r>
        <w:rPr>
          <w:rFonts w:cs="宋体"/>
          <w:b/>
        </w:rPr>
        <w:t xml:space="preserve"> 汇款至 中国工商银行</w:t>
      </w:r>
    </w:p>
    <w:p>
      <w:pPr>
        <w:ind w:firstLine="241" w:firstLineChars="100"/>
        <w:jc w:val="both"/>
        <w:rPr>
          <w:rFonts w:hint="eastAsia" w:cs="宋体"/>
          <w:b/>
        </w:rPr>
      </w:pPr>
      <w:r>
        <w:rPr>
          <w:rFonts w:hint="eastAsia" w:cs="宋体"/>
          <w:b/>
        </w:rPr>
        <w:t>开户行：北京农商行丽泽支行</w:t>
      </w:r>
      <w:r>
        <w:rPr>
          <w:rFonts w:cs="宋体"/>
          <w:b/>
        </w:rPr>
        <w:t xml:space="preserve"> </w:t>
      </w:r>
      <w:r>
        <w:rPr>
          <w:rFonts w:hint="eastAsia" w:cs="宋体"/>
          <w:b/>
        </w:rPr>
        <w:t xml:space="preserve">  </w:t>
      </w:r>
      <w:r>
        <w:rPr>
          <w:rFonts w:hint="eastAsia" w:cs="宋体"/>
          <w:b/>
          <w:lang w:val="en-US" w:eastAsia="zh-CN"/>
        </w:rPr>
        <w:t xml:space="preserve">              </w:t>
      </w:r>
      <w:r>
        <w:rPr>
          <w:rFonts w:hint="eastAsia" w:cs="宋体"/>
          <w:b/>
        </w:rPr>
        <w:t>开户行：中国工商银行务中心区支行营业室</w:t>
      </w:r>
    </w:p>
    <w:p>
      <w:pPr>
        <w:ind w:firstLine="241" w:firstLineChars="100"/>
        <w:jc w:val="both"/>
        <w:rPr>
          <w:rFonts w:hint="eastAsia" w:cs="宋体"/>
          <w:b/>
        </w:rPr>
      </w:pPr>
      <w:r>
        <w:rPr>
          <w:rFonts w:hint="eastAsia" w:cs="宋体"/>
          <w:b/>
        </w:rPr>
        <w:t>开户名：</w:t>
      </w:r>
      <w:r>
        <w:rPr>
          <w:rFonts w:hint="eastAsia" w:cs="宋体"/>
          <w:b/>
          <w:lang w:eastAsia="zh-CN"/>
        </w:rPr>
        <w:t>北京蒂华森管理咨询有限公司</w:t>
      </w:r>
      <w:r>
        <w:rPr>
          <w:rFonts w:hint="eastAsia" w:cs="宋体"/>
          <w:b/>
        </w:rPr>
        <w:t xml:space="preserve">         开户名：</w:t>
      </w:r>
      <w:r>
        <w:rPr>
          <w:rFonts w:hint="eastAsia" w:cs="宋体"/>
          <w:b/>
          <w:lang w:eastAsia="zh-CN"/>
        </w:rPr>
        <w:t>王艳刚</w:t>
      </w:r>
    </w:p>
    <w:p>
      <w:pPr>
        <w:ind w:firstLine="241" w:firstLineChars="100"/>
        <w:jc w:val="both"/>
        <w:rPr>
          <w:rFonts w:hint="eastAsia" w:cs="宋体"/>
          <w:b/>
        </w:rPr>
      </w:pPr>
      <w:r>
        <w:rPr>
          <w:rFonts w:hint="eastAsia" w:cs="宋体"/>
          <w:b/>
        </w:rPr>
        <w:t>帐  号：0203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1401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0300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0003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566</w:t>
      </w:r>
      <w:r>
        <w:rPr>
          <w:rFonts w:cs="宋体"/>
          <w:b/>
        </w:rPr>
        <w:t xml:space="preserve"> </w:t>
      </w:r>
      <w:r>
        <w:rPr>
          <w:rFonts w:hint="eastAsia" w:cs="宋体"/>
          <w:b/>
          <w:lang w:val="en-US" w:eastAsia="zh-CN"/>
        </w:rPr>
        <w:t xml:space="preserve">           </w:t>
      </w:r>
      <w:r>
        <w:rPr>
          <w:rFonts w:hint="eastAsia" w:cs="宋体"/>
          <w:b/>
        </w:rPr>
        <w:t>帐  号：6222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0202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0011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3245</w:t>
      </w:r>
      <w:r>
        <w:rPr>
          <w:rFonts w:hint="eastAsia" w:cs="宋体"/>
          <w:b/>
          <w:lang w:val="en-US" w:eastAsia="zh-CN"/>
        </w:rPr>
        <w:t xml:space="preserve"> </w:t>
      </w:r>
      <w:r>
        <w:rPr>
          <w:rFonts w:hint="eastAsia" w:cs="宋体"/>
          <w:b/>
        </w:rPr>
        <w:t>654</w:t>
      </w:r>
    </w:p>
    <w:p>
      <w:pPr>
        <w:spacing w:line="360" w:lineRule="exact"/>
        <w:jc w:val="left"/>
        <w:rPr>
          <w:rFonts w:hint="eastAsia" w:ascii="宋体" w:hAnsi="宋体"/>
          <w:b/>
          <w:color w:val="FF0000"/>
          <w:sz w:val="22"/>
          <w:szCs w:val="22"/>
          <w:lang w:val="en-US" w:eastAsia="zh-CN"/>
        </w:rPr>
      </w:pPr>
    </w:p>
    <w:p>
      <w:pPr>
        <w:spacing w:line="360" w:lineRule="exact"/>
        <w:ind w:firstLine="301" w:firstLineChars="100"/>
        <w:rPr>
          <w:rFonts w:hint="default" w:ascii="楷体_GB2312" w:eastAsia="楷体_GB2312"/>
          <w:b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sz w:val="30"/>
          <w:szCs w:val="30"/>
        </w:rPr>
        <w:t>电  话：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13001943850</w:t>
      </w:r>
      <w:bookmarkStart w:id="0" w:name="_GoBack"/>
      <w:bookmarkEnd w:id="0"/>
    </w:p>
    <w:p>
      <w:pPr>
        <w:spacing w:line="360" w:lineRule="exact"/>
        <w:ind w:firstLine="301" w:firstLineChars="100"/>
        <w:rPr>
          <w:rFonts w:hint="default" w:ascii="楷体_GB2312" w:eastAsia="楷体_GB2312"/>
          <w:b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邮  箱</w:t>
      </w:r>
      <w:r>
        <w:rPr>
          <w:rFonts w:hint="eastAsia" w:ascii="楷体_GB2312" w:eastAsia="楷体_GB2312"/>
          <w:b/>
          <w:sz w:val="30"/>
          <w:szCs w:val="30"/>
        </w:rPr>
        <w:t>：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dihuas@163.com</w:t>
      </w:r>
    </w:p>
    <w:p>
      <w:pPr>
        <w:spacing w:line="360" w:lineRule="exact"/>
        <w:ind w:firstLine="301" w:firstLineChars="100"/>
        <w:rPr>
          <w:rFonts w:hint="eastAsia" w:ascii="Times New Roman" w:eastAsia="楷体_GB2312"/>
          <w:b/>
          <w:sz w:val="30"/>
          <w:szCs w:val="30"/>
        </w:rPr>
      </w:pPr>
      <w:r>
        <w:rPr>
          <w:rFonts w:hint="eastAsia" w:ascii="Times New Roman" w:eastAsia="楷体_GB2312"/>
          <w:b/>
          <w:sz w:val="30"/>
          <w:szCs w:val="30"/>
        </w:rPr>
        <w:t>网  址：www.</w:t>
      </w:r>
      <w:r>
        <w:rPr>
          <w:rFonts w:hint="eastAsia" w:ascii="Times New Roman" w:eastAsia="楷体_GB2312"/>
          <w:b/>
          <w:sz w:val="30"/>
          <w:szCs w:val="30"/>
          <w:lang w:val="en-US" w:eastAsia="zh-CN"/>
        </w:rPr>
        <w:t>gdpok</w:t>
      </w:r>
      <w:r>
        <w:rPr>
          <w:rFonts w:hint="eastAsia" w:ascii="Times New Roman" w:eastAsia="楷体_GB2312"/>
          <w:b/>
          <w:sz w:val="30"/>
          <w:szCs w:val="30"/>
        </w:rPr>
        <w:t>.com</w:t>
      </w:r>
    </w:p>
    <w:p>
      <w:pPr>
        <w:pStyle w:val="3"/>
        <w:spacing w:before="0" w:line="360" w:lineRule="exact"/>
        <w:ind w:left="1259" w:leftChars="75" w:hanging="1079" w:hangingChars="448"/>
        <w:rPr>
          <w:rFonts w:hint="eastAsia"/>
        </w:rPr>
      </w:pPr>
    </w:p>
    <w:p>
      <w:pPr>
        <w:pStyle w:val="3"/>
        <w:spacing w:before="0" w:line="360" w:lineRule="exact"/>
        <w:ind w:left="1259" w:leftChars="75" w:hanging="1079" w:hangingChars="448"/>
        <w:rPr>
          <w:rFonts w:hint="eastAsia"/>
        </w:rPr>
      </w:pPr>
    </w:p>
    <w:p>
      <w:pPr>
        <w:pStyle w:val="3"/>
        <w:spacing w:before="0" w:line="360" w:lineRule="exact"/>
        <w:ind w:left="1259" w:leftChars="75" w:hanging="1079" w:hangingChars="448"/>
        <w:rPr>
          <w:rFonts w:hint="eastAsia"/>
        </w:rPr>
      </w:pPr>
    </w:p>
    <w:p>
      <w:pPr>
        <w:pStyle w:val="3"/>
        <w:spacing w:before="0" w:line="360" w:lineRule="exact"/>
        <w:ind w:left="1186" w:leftChars="150" w:hanging="826" w:hangingChars="343"/>
      </w:pPr>
      <w:r>
        <w:rPr>
          <w:rFonts w:hint="eastAsia"/>
        </w:rPr>
        <w:t>说明：请您仔细填写并确认上述表格中的产品名称、地址、收件人等所有信息准确无误，然后加盖公章并与银行汇款底单一起回传，我公司发送产品以此订单为准。</w:t>
      </w:r>
    </w:p>
    <w:p>
      <w:pPr>
        <w:pStyle w:val="3"/>
        <w:spacing w:before="0" w:line="360" w:lineRule="exact"/>
        <w:ind w:left="1186" w:leftChars="150" w:hanging="826" w:hangingChars="343"/>
      </w:pPr>
      <w:r>
        <w:rPr>
          <w:rFonts w:hint="eastAsia"/>
        </w:rPr>
        <w:t>申明：上述订购产品版权受《中华人民共和国著作权法》保护，客户有责任确保此报告仅在公司内部使用，不得流失到任何外部第三方，更不得向第三方复制、转载、翻录、节选以谋求商业利益，违者将追究侵犯版权之法律责任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00" w:right="746" w:bottom="312" w:left="900" w:header="468" w:footer="6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960" w:firstLineChars="400"/>
      <w:rPr>
        <w:sz w:val="21"/>
      </w:rPr>
    </w:pPr>
    <w:r>
      <w:rPr>
        <w:rFonts w:hint="eastAsia" w:ascii="Times New Roman" w:hAnsi="Times New Roman"/>
        <w:sz w:val="24"/>
      </w:rPr>
      <w:t>www.</w:t>
    </w:r>
    <w:r>
      <w:rPr>
        <w:rFonts w:hint="eastAsia" w:ascii="Times New Roman" w:hAnsi="Times New Roman"/>
        <w:sz w:val="24"/>
        <w:lang w:val="en-US" w:eastAsia="zh-CN"/>
      </w:rPr>
      <w:t>gdpok</w:t>
    </w:r>
    <w:r>
      <w:rPr>
        <w:rFonts w:hint="eastAsia" w:ascii="Times New Roman" w:hAnsi="Times New Roman"/>
        <w:sz w:val="24"/>
      </w:rPr>
      <w:t xml:space="preserve">.com                                          </w:t>
    </w:r>
    <w:r>
      <w:rPr>
        <w:rFonts w:hint="eastAsia" w:ascii="Times New Roman" w:hAnsi="Times New Roman"/>
        <w:sz w:val="21"/>
      </w:rPr>
      <w:t>第</w:t>
    </w:r>
    <w:r>
      <w:rPr>
        <w:rStyle w:val="8"/>
        <w:rFonts w:ascii="Times New Roman" w:hAnsi="Times New Roman"/>
        <w:sz w:val="21"/>
      </w:rPr>
      <w:fldChar w:fldCharType="begin"/>
    </w:r>
    <w:r>
      <w:rPr>
        <w:rStyle w:val="8"/>
        <w:rFonts w:ascii="Times New Roman" w:hAnsi="Times New Roman"/>
        <w:sz w:val="21"/>
      </w:rPr>
      <w:instrText xml:space="preserve"> PAGE </w:instrText>
    </w:r>
    <w:r>
      <w:rPr>
        <w:rStyle w:val="8"/>
        <w:rFonts w:ascii="Times New Roman" w:hAnsi="Times New Roman"/>
        <w:sz w:val="21"/>
      </w:rPr>
      <w:fldChar w:fldCharType="separate"/>
    </w:r>
    <w:r>
      <w:rPr>
        <w:rStyle w:val="8"/>
        <w:rFonts w:ascii="Times New Roman" w:hAnsi="Times New Roman"/>
        <w:sz w:val="21"/>
      </w:rPr>
      <w:t>1</w:t>
    </w:r>
    <w:r>
      <w:rPr>
        <w:rStyle w:val="8"/>
        <w:rFonts w:ascii="Times New Roman" w:hAnsi="Times New Roman"/>
        <w:sz w:val="21"/>
      </w:rPr>
      <w:fldChar w:fldCharType="end"/>
    </w:r>
    <w:r>
      <w:rPr>
        <w:rFonts w:hint="eastAsia" w:ascii="Times New Roman" w:hAnsi="Times New Roman"/>
        <w:sz w:val="21"/>
      </w:rPr>
      <w:t>页   共</w:t>
    </w:r>
    <w:r>
      <w:rPr>
        <w:rStyle w:val="8"/>
        <w:rFonts w:hint="eastAsia" w:ascii="Times New Roman" w:hAnsi="Times New Roman"/>
        <w:sz w:val="21"/>
      </w:rPr>
      <w:t>1</w:t>
    </w:r>
    <w:r>
      <w:rPr>
        <w:rFonts w:hint="eastAsia" w:ascii="Times New Roman" w:hAnsi="Times New Roman"/>
        <w:sz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806" w:firstLineChars="3241"/>
      <w:jc w:val="both"/>
      <w:rPr>
        <w:rFonts w:hint="default" w:ascii="Times New Roman" w:hAnsi="Times New Roman" w:eastAsia="黑体"/>
        <w:b w:val="0"/>
        <w:bCs w:val="0"/>
        <w:i w:val="0"/>
        <w:iCs w:val="0"/>
        <w:sz w:val="21"/>
        <w:lang w:val="en-US" w:eastAsia="zh-CN"/>
      </w:rPr>
    </w:pPr>
    <w:r>
      <w:rPr>
        <w:rFonts w:hint="eastAsia" w:ascii="Times New Roman" w:hAnsi="Times New Roman" w:eastAsia="黑体"/>
        <w:b w:val="0"/>
        <w:bCs w:val="0"/>
        <w:i w:val="0"/>
        <w:iCs w:val="0"/>
        <w:sz w:val="21"/>
        <w:lang w:val="en-US" w:eastAsia="zh-CN"/>
      </w:rPr>
      <w:t>北京蒂华森管理咨询有限公司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Dg5ODcwNDA2YjRlNTU4MGFhYmNlNGYwMWI3Y2UifQ=="/>
  </w:docVars>
  <w:rsids>
    <w:rsidRoot w:val="75DA503F"/>
    <w:rsid w:val="75D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00" w:afterAutospacing="1"/>
    </w:pPr>
  </w:style>
  <w:style w:type="paragraph" w:styleId="3">
    <w:name w:val="Body Text Indent 2"/>
    <w:basedOn w:val="1"/>
    <w:qFormat/>
    <w:uiPriority w:val="0"/>
    <w:pPr>
      <w:spacing w:before="120" w:line="360" w:lineRule="auto"/>
      <w:ind w:firstLine="241" w:firstLineChars="100"/>
    </w:pPr>
    <w:rPr>
      <w:rFonts w:ascii="Times New Roman" w:eastAsia="楷体_GB2312"/>
      <w:b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2023-05-07T14:06:00Z</dcterms:created>
  <dc:creator>王艳刚</dc:creator>
  <cp:lastModifiedBy>王艳刚</cp:lastModifiedBy>
  <dcterms:modified xsi:type="dcterms:W3CDTF">2023-05-07T14:11:23Z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D3C5384107C149C690226B7F8A2184DA</vt:lpwstr>
  </property>
</Properties>
</file>